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C85" w:rsidRDefault="00823C85">
      <w:pPr>
        <w:pStyle w:val="ConsPlusTitlePage"/>
      </w:pPr>
      <w:r>
        <w:t xml:space="preserve">Документ предоставлен </w:t>
      </w:r>
      <w:hyperlink r:id="rId5" w:history="1">
        <w:r>
          <w:rPr>
            <w:color w:val="0000FF"/>
          </w:rPr>
          <w:t>КонсультантПлюс</w:t>
        </w:r>
      </w:hyperlink>
      <w:r>
        <w:br/>
      </w:r>
    </w:p>
    <w:p w:rsidR="00823C85" w:rsidRDefault="00823C85">
      <w:pPr>
        <w:pStyle w:val="ConsPlusNormal"/>
        <w:jc w:val="both"/>
        <w:outlineLvl w:val="0"/>
      </w:pPr>
    </w:p>
    <w:p w:rsidR="00823C85" w:rsidRDefault="00823C85">
      <w:pPr>
        <w:pStyle w:val="ConsPlusTitle"/>
        <w:jc w:val="center"/>
      </w:pPr>
      <w:r>
        <w:t>ПРЕДСТАВИТЕЛЬНЫЙ ОРГАН САРМАНОВСКОГО МУНИЦИПАЛЬНОГО РАЙОНА</w:t>
      </w:r>
    </w:p>
    <w:p w:rsidR="00823C85" w:rsidRDefault="00823C85">
      <w:pPr>
        <w:pStyle w:val="ConsPlusTitle"/>
        <w:jc w:val="center"/>
      </w:pPr>
      <w:r>
        <w:t>РЕСПУБЛИКИ ТАТАРСТАН</w:t>
      </w:r>
    </w:p>
    <w:p w:rsidR="00823C85" w:rsidRDefault="00823C85">
      <w:pPr>
        <w:pStyle w:val="ConsPlusTitle"/>
        <w:jc w:val="center"/>
      </w:pPr>
    </w:p>
    <w:p w:rsidR="00823C85" w:rsidRDefault="00823C85">
      <w:pPr>
        <w:pStyle w:val="ConsPlusTitle"/>
        <w:jc w:val="center"/>
      </w:pPr>
      <w:r>
        <w:t>РЕШЕНИЕ</w:t>
      </w:r>
    </w:p>
    <w:p w:rsidR="00823C85" w:rsidRDefault="00823C85">
      <w:pPr>
        <w:pStyle w:val="ConsPlusTitle"/>
        <w:jc w:val="center"/>
      </w:pPr>
      <w:r>
        <w:t>от 11 ноября 2005 г. N 18</w:t>
      </w:r>
    </w:p>
    <w:p w:rsidR="00823C85" w:rsidRDefault="00823C85">
      <w:pPr>
        <w:pStyle w:val="ConsPlusTitle"/>
        <w:jc w:val="center"/>
      </w:pPr>
    </w:p>
    <w:p w:rsidR="00823C85" w:rsidRDefault="00823C85">
      <w:pPr>
        <w:pStyle w:val="ConsPlusTitle"/>
        <w:jc w:val="center"/>
      </w:pPr>
      <w:r>
        <w:t>О ВВЕДЕНИИ В ДЕЙСТВИЕ СИСТЕМЫ НАЛОГООБЛОЖЕНИЯ</w:t>
      </w:r>
    </w:p>
    <w:p w:rsidR="00823C85" w:rsidRDefault="00823C85">
      <w:pPr>
        <w:pStyle w:val="ConsPlusTitle"/>
        <w:jc w:val="center"/>
      </w:pPr>
      <w:r>
        <w:t>В ВИДЕ ЕДИНОГО НАЛОГА НА ВМЕНЕННЫЙ ДОХОД</w:t>
      </w:r>
    </w:p>
    <w:p w:rsidR="00823C85" w:rsidRDefault="00823C85">
      <w:pPr>
        <w:pStyle w:val="ConsPlusTitle"/>
        <w:jc w:val="center"/>
      </w:pPr>
      <w:r>
        <w:t>ДЛЯ ОТДЕЛЬНЫХ ВИДОВ ДЕЯТЕЛЬНОСТИ</w:t>
      </w:r>
    </w:p>
    <w:p w:rsidR="00823C85" w:rsidRDefault="00823C85">
      <w:pPr>
        <w:pStyle w:val="ConsPlusNormal"/>
        <w:jc w:val="center"/>
      </w:pPr>
    </w:p>
    <w:p w:rsidR="00823C85" w:rsidRDefault="00823C85">
      <w:pPr>
        <w:pStyle w:val="ConsPlusNormal"/>
        <w:jc w:val="center"/>
      </w:pPr>
      <w:r>
        <w:t>Список изменяющих документов</w:t>
      </w:r>
    </w:p>
    <w:p w:rsidR="00823C85" w:rsidRDefault="00823C85">
      <w:pPr>
        <w:pStyle w:val="ConsPlusNormal"/>
        <w:jc w:val="center"/>
      </w:pPr>
      <w:proofErr w:type="gramStart"/>
      <w:r>
        <w:t>(в ред. решений Сармановского районного Совета</w:t>
      </w:r>
      <w:proofErr w:type="gramEnd"/>
    </w:p>
    <w:p w:rsidR="00823C85" w:rsidRDefault="00823C85">
      <w:pPr>
        <w:pStyle w:val="ConsPlusNormal"/>
        <w:jc w:val="center"/>
      </w:pPr>
      <w:r>
        <w:t xml:space="preserve">от 20.10.2008 </w:t>
      </w:r>
      <w:hyperlink r:id="rId6" w:history="1">
        <w:r>
          <w:rPr>
            <w:color w:val="0000FF"/>
          </w:rPr>
          <w:t>N 186</w:t>
        </w:r>
      </w:hyperlink>
      <w:r>
        <w:t xml:space="preserve">, от 07.10.2009 </w:t>
      </w:r>
      <w:hyperlink r:id="rId7" w:history="1">
        <w:r>
          <w:rPr>
            <w:color w:val="0000FF"/>
          </w:rPr>
          <w:t>N 233</w:t>
        </w:r>
      </w:hyperlink>
      <w:r>
        <w:t>,</w:t>
      </w:r>
    </w:p>
    <w:p w:rsidR="00823C85" w:rsidRDefault="00823C85">
      <w:pPr>
        <w:pStyle w:val="ConsPlusNormal"/>
        <w:jc w:val="center"/>
      </w:pPr>
      <w:r>
        <w:t xml:space="preserve">от 24.08.2012 </w:t>
      </w:r>
      <w:hyperlink r:id="rId8" w:history="1">
        <w:r>
          <w:rPr>
            <w:color w:val="0000FF"/>
          </w:rPr>
          <w:t>N 86</w:t>
        </w:r>
      </w:hyperlink>
      <w:r>
        <w:t>)</w:t>
      </w:r>
    </w:p>
    <w:p w:rsidR="00823C85" w:rsidRDefault="00823C85">
      <w:pPr>
        <w:pStyle w:val="ConsPlusNormal"/>
        <w:jc w:val="center"/>
      </w:pPr>
    </w:p>
    <w:p w:rsidR="00823C85" w:rsidRDefault="00823C85">
      <w:pPr>
        <w:pStyle w:val="ConsPlusNormal"/>
        <w:ind w:firstLine="540"/>
        <w:jc w:val="both"/>
        <w:outlineLvl w:val="0"/>
      </w:pPr>
      <w:r>
        <w:t>Статья 1. Общие положения</w:t>
      </w:r>
    </w:p>
    <w:p w:rsidR="00823C85" w:rsidRDefault="00823C85">
      <w:pPr>
        <w:pStyle w:val="ConsPlusNormal"/>
        <w:ind w:firstLine="540"/>
        <w:jc w:val="both"/>
      </w:pPr>
    </w:p>
    <w:p w:rsidR="00823C85" w:rsidRDefault="00823C85">
      <w:pPr>
        <w:pStyle w:val="ConsPlusNormal"/>
        <w:ind w:firstLine="540"/>
        <w:jc w:val="both"/>
      </w:pPr>
      <w:r>
        <w:t xml:space="preserve">Настоящим решением в соответствии с Налоговым </w:t>
      </w:r>
      <w:hyperlink r:id="rId9" w:history="1">
        <w:r>
          <w:rPr>
            <w:color w:val="0000FF"/>
          </w:rPr>
          <w:t>кодексом</w:t>
        </w:r>
      </w:hyperlink>
      <w:r>
        <w:t xml:space="preserve"> Российской Федерации на территории муниципального образования "Сармановский муниципальный район" Республики Татарстан вводится в действие система налогообложения в виде единого налога на вмененный доход для отдельных видов деятельности (далее - единый налог).</w:t>
      </w:r>
    </w:p>
    <w:p w:rsidR="00823C85" w:rsidRDefault="00823C85">
      <w:pPr>
        <w:pStyle w:val="ConsPlusNormal"/>
        <w:ind w:firstLine="540"/>
        <w:jc w:val="both"/>
      </w:pPr>
    </w:p>
    <w:p w:rsidR="00823C85" w:rsidRDefault="00823C85">
      <w:pPr>
        <w:pStyle w:val="ConsPlusNormal"/>
        <w:ind w:firstLine="540"/>
        <w:jc w:val="both"/>
        <w:outlineLvl w:val="0"/>
      </w:pPr>
      <w:r>
        <w:t>Статья 2. Налогоплательщики</w:t>
      </w:r>
    </w:p>
    <w:p w:rsidR="00823C85" w:rsidRDefault="00823C85">
      <w:pPr>
        <w:pStyle w:val="ConsPlusNormal"/>
        <w:ind w:firstLine="540"/>
        <w:jc w:val="both"/>
      </w:pPr>
    </w:p>
    <w:p w:rsidR="00823C85" w:rsidRDefault="00823C85">
      <w:pPr>
        <w:pStyle w:val="ConsPlusNormal"/>
        <w:ind w:firstLine="540"/>
        <w:jc w:val="both"/>
      </w:pPr>
      <w:r>
        <w:t xml:space="preserve">Налогоплательщиками единого налога являются организации и индивидуальные предприниматели, осуществляющие на территории муниципального образования "Сармановский муниципальный район" Республики Татарстан виды предпринимательской деятельности, предусмотренные </w:t>
      </w:r>
      <w:hyperlink w:anchor="P24" w:history="1">
        <w:r>
          <w:rPr>
            <w:color w:val="0000FF"/>
          </w:rPr>
          <w:t>статьей 3</w:t>
        </w:r>
      </w:hyperlink>
      <w:r>
        <w:t xml:space="preserve"> настоящего решения.</w:t>
      </w:r>
    </w:p>
    <w:p w:rsidR="00823C85" w:rsidRDefault="00823C85">
      <w:pPr>
        <w:pStyle w:val="ConsPlusNormal"/>
        <w:ind w:firstLine="540"/>
        <w:jc w:val="both"/>
      </w:pPr>
    </w:p>
    <w:p w:rsidR="00823C85" w:rsidRDefault="00823C85">
      <w:pPr>
        <w:pStyle w:val="ConsPlusNormal"/>
        <w:ind w:firstLine="540"/>
        <w:jc w:val="both"/>
        <w:outlineLvl w:val="0"/>
      </w:pPr>
      <w:bookmarkStart w:id="0" w:name="P24"/>
      <w:bookmarkEnd w:id="0"/>
      <w:r>
        <w:t>Статья 3. Виды предпринимательской деятельности, облагаемые единым налогом</w:t>
      </w:r>
    </w:p>
    <w:p w:rsidR="00823C85" w:rsidRDefault="00823C85">
      <w:pPr>
        <w:pStyle w:val="ConsPlusNormal"/>
        <w:ind w:firstLine="540"/>
        <w:jc w:val="both"/>
      </w:pPr>
    </w:p>
    <w:p w:rsidR="00823C85" w:rsidRDefault="00823C85">
      <w:pPr>
        <w:pStyle w:val="ConsPlusNormal"/>
        <w:ind w:firstLine="540"/>
        <w:jc w:val="both"/>
      </w:pPr>
      <w:r>
        <w:t xml:space="preserve">(в ред. </w:t>
      </w:r>
      <w:hyperlink r:id="rId10" w:history="1">
        <w:r>
          <w:rPr>
            <w:color w:val="0000FF"/>
          </w:rPr>
          <w:t>решения</w:t>
        </w:r>
      </w:hyperlink>
      <w:r>
        <w:t xml:space="preserve"> Сармановского районного Совета от 20.10.2008 N 186)</w:t>
      </w:r>
    </w:p>
    <w:p w:rsidR="00823C85" w:rsidRDefault="00823C85">
      <w:pPr>
        <w:pStyle w:val="ConsPlusNormal"/>
        <w:ind w:firstLine="540"/>
        <w:jc w:val="both"/>
      </w:pPr>
    </w:p>
    <w:p w:rsidR="00823C85" w:rsidRDefault="00823C85">
      <w:pPr>
        <w:pStyle w:val="ConsPlusNormal"/>
        <w:ind w:firstLine="540"/>
        <w:jc w:val="both"/>
      </w:pPr>
      <w:r>
        <w:t>Единый налог применяется в отношении следующих видов предпринимательской деятельности:</w:t>
      </w:r>
    </w:p>
    <w:p w:rsidR="00823C85" w:rsidRDefault="00823C85">
      <w:pPr>
        <w:pStyle w:val="ConsPlusNormal"/>
        <w:ind w:firstLine="540"/>
        <w:jc w:val="both"/>
      </w:pPr>
      <w:r>
        <w:t>1) оказания бытовых услуг;</w:t>
      </w:r>
    </w:p>
    <w:p w:rsidR="00823C85" w:rsidRDefault="00823C85">
      <w:pPr>
        <w:pStyle w:val="ConsPlusNormal"/>
        <w:ind w:firstLine="540"/>
        <w:jc w:val="both"/>
      </w:pPr>
      <w:r>
        <w:t>2) оказания ветеринарных услуг;</w:t>
      </w:r>
    </w:p>
    <w:p w:rsidR="00823C85" w:rsidRDefault="00823C85">
      <w:pPr>
        <w:pStyle w:val="ConsPlusNormal"/>
        <w:ind w:firstLine="540"/>
        <w:jc w:val="both"/>
      </w:pPr>
      <w:r>
        <w:t>3) оказания услуг по ремонту, техническому обслуживанию и мойке автомототранспортных средств;</w:t>
      </w:r>
    </w:p>
    <w:p w:rsidR="00823C85" w:rsidRDefault="00823C85">
      <w:pPr>
        <w:pStyle w:val="ConsPlusNormal"/>
        <w:jc w:val="both"/>
      </w:pPr>
      <w:r>
        <w:t xml:space="preserve">(в ред. </w:t>
      </w:r>
      <w:hyperlink r:id="rId11" w:history="1">
        <w:r>
          <w:rPr>
            <w:color w:val="0000FF"/>
          </w:rPr>
          <w:t>решения</w:t>
        </w:r>
      </w:hyperlink>
      <w:r>
        <w:t xml:space="preserve"> Сармановского районного Совета от 24.08.2012 N 86)</w:t>
      </w:r>
    </w:p>
    <w:p w:rsidR="00823C85" w:rsidRDefault="00823C85">
      <w:pPr>
        <w:pStyle w:val="ConsPlusNormal"/>
        <w:ind w:firstLine="540"/>
        <w:jc w:val="both"/>
      </w:pPr>
      <w: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823C85" w:rsidRDefault="00823C85">
      <w:pPr>
        <w:pStyle w:val="ConsPlusNormal"/>
        <w:jc w:val="both"/>
      </w:pPr>
      <w:r>
        <w:t xml:space="preserve">(в ред. </w:t>
      </w:r>
      <w:hyperlink r:id="rId12" w:history="1">
        <w:r>
          <w:rPr>
            <w:color w:val="0000FF"/>
          </w:rPr>
          <w:t>решения</w:t>
        </w:r>
      </w:hyperlink>
      <w:r>
        <w:t xml:space="preserve"> Сармановского районного Совета от 24.08.2012 N 86)</w:t>
      </w:r>
    </w:p>
    <w:p w:rsidR="00823C85" w:rsidRDefault="00823C85">
      <w:pPr>
        <w:pStyle w:val="ConsPlusNormal"/>
        <w:ind w:firstLine="540"/>
        <w:jc w:val="both"/>
      </w:pPr>
      <w: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823C85" w:rsidRDefault="00823C85">
      <w:pPr>
        <w:pStyle w:val="ConsPlusNormal"/>
        <w:ind w:firstLine="540"/>
        <w:jc w:val="both"/>
      </w:pPr>
      <w:r>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настоящего решения розничная торговля, осуществляемая через магазины и павильоны с </w:t>
      </w:r>
      <w:r>
        <w:lastRenderedPageBreak/>
        <w:t>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принимается;</w:t>
      </w:r>
    </w:p>
    <w:p w:rsidR="00823C85" w:rsidRDefault="00823C85">
      <w:pPr>
        <w:pStyle w:val="ConsPlusNormal"/>
        <w:ind w:firstLine="540"/>
        <w:jc w:val="both"/>
      </w:pPr>
      <w: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823C85" w:rsidRDefault="00823C85">
      <w:pPr>
        <w:pStyle w:val="ConsPlusNormal"/>
        <w:ind w:firstLine="540"/>
        <w:jc w:val="both"/>
      </w:pPr>
      <w: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t>Для целей настоящей главы оказание услуг общественного питания, осуществляемых через объекты организации общественного питания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823C85" w:rsidRDefault="00823C85">
      <w:pPr>
        <w:pStyle w:val="ConsPlusNormal"/>
        <w:ind w:firstLine="540"/>
        <w:jc w:val="both"/>
      </w:pPr>
      <w: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823C85" w:rsidRDefault="00823C85">
      <w:pPr>
        <w:pStyle w:val="ConsPlusNormal"/>
        <w:ind w:firstLine="540"/>
        <w:jc w:val="both"/>
      </w:pPr>
      <w:r>
        <w:t>10) распространения наружной рекламы с использованием рекламных конструкций;</w:t>
      </w:r>
    </w:p>
    <w:p w:rsidR="00823C85" w:rsidRDefault="00823C85">
      <w:pPr>
        <w:pStyle w:val="ConsPlusNormal"/>
        <w:ind w:firstLine="540"/>
        <w:jc w:val="both"/>
      </w:pPr>
      <w:r>
        <w:t>11) размещения рекламы с использованием внешних и внутренних поверхностей транспортных средств;</w:t>
      </w:r>
    </w:p>
    <w:p w:rsidR="00823C85" w:rsidRDefault="00823C85">
      <w:pPr>
        <w:pStyle w:val="ConsPlusNormal"/>
        <w:jc w:val="both"/>
      </w:pPr>
      <w:r>
        <w:t xml:space="preserve">(в ред. </w:t>
      </w:r>
      <w:hyperlink r:id="rId13" w:history="1">
        <w:r>
          <w:rPr>
            <w:color w:val="0000FF"/>
          </w:rPr>
          <w:t>решения</w:t>
        </w:r>
      </w:hyperlink>
      <w:r>
        <w:t xml:space="preserve"> Сармановского районного Совета от 24.08.2012 N 86)</w:t>
      </w:r>
    </w:p>
    <w:p w:rsidR="00823C85" w:rsidRDefault="00823C85">
      <w:pPr>
        <w:pStyle w:val="ConsPlusNormal"/>
        <w:ind w:firstLine="540"/>
        <w:jc w:val="both"/>
      </w:pPr>
      <w: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p w:rsidR="00823C85" w:rsidRDefault="00823C85">
      <w:pPr>
        <w:pStyle w:val="ConsPlusNormal"/>
        <w:ind w:firstLine="540"/>
        <w:jc w:val="both"/>
      </w:pPr>
      <w:r>
        <w:t>13) оказания услуг по передаче во временное владение и (или) в пользование торговых мест, расположенных в объектах стационарной торговой сети, а также объектов организации общественного питания, не имеющих зала обслуживания посетителей.</w:t>
      </w:r>
    </w:p>
    <w:p w:rsidR="00823C85" w:rsidRDefault="00823C85">
      <w:pPr>
        <w:pStyle w:val="ConsPlusNormal"/>
        <w:ind w:firstLine="540"/>
        <w:jc w:val="both"/>
      </w:pPr>
    </w:p>
    <w:p w:rsidR="00823C85" w:rsidRDefault="00823C85">
      <w:pPr>
        <w:pStyle w:val="ConsPlusNormal"/>
        <w:ind w:firstLine="540"/>
        <w:jc w:val="both"/>
        <w:outlineLvl w:val="0"/>
      </w:pPr>
      <w:r>
        <w:t>Статья 4. Корректирующий коэффициент базовой доходности К</w:t>
      </w:r>
      <w:proofErr w:type="gramStart"/>
      <w:r>
        <w:t>2</w:t>
      </w:r>
      <w:proofErr w:type="gramEnd"/>
    </w:p>
    <w:p w:rsidR="00823C85" w:rsidRDefault="00823C85">
      <w:pPr>
        <w:pStyle w:val="ConsPlusNormal"/>
        <w:ind w:firstLine="540"/>
        <w:jc w:val="both"/>
      </w:pPr>
    </w:p>
    <w:p w:rsidR="00823C85" w:rsidRDefault="00823C85">
      <w:pPr>
        <w:pStyle w:val="ConsPlusNormal"/>
        <w:ind w:firstLine="540"/>
        <w:jc w:val="both"/>
      </w:pPr>
      <w:r>
        <w:t xml:space="preserve">(в ред. </w:t>
      </w:r>
      <w:hyperlink r:id="rId14" w:history="1">
        <w:r>
          <w:rPr>
            <w:color w:val="0000FF"/>
          </w:rPr>
          <w:t>решения</w:t>
        </w:r>
      </w:hyperlink>
      <w:r>
        <w:t xml:space="preserve"> Сармановского районного Совета от 20.10.2008 N 186)</w:t>
      </w:r>
    </w:p>
    <w:p w:rsidR="00823C85" w:rsidRDefault="00823C85">
      <w:pPr>
        <w:pStyle w:val="ConsPlusNormal"/>
        <w:ind w:firstLine="540"/>
        <w:jc w:val="both"/>
      </w:pPr>
    </w:p>
    <w:p w:rsidR="00823C85" w:rsidRDefault="00823C85">
      <w:pPr>
        <w:pStyle w:val="ConsPlusNormal"/>
        <w:ind w:firstLine="540"/>
        <w:jc w:val="both"/>
      </w:pPr>
      <w:r>
        <w:t>1. Установить корректирующий коэффициент базовой доходности К</w:t>
      </w:r>
      <w:proofErr w:type="gramStart"/>
      <w:r>
        <w:t>2</w:t>
      </w:r>
      <w:proofErr w:type="gramEnd"/>
      <w:r>
        <w:t xml:space="preserve"> в размере 0,5, за исключением предпринимательской деятельности в виде розничной торговли, оказания услуг общественного питания и распространения и (или) размещения наружной рекламы.</w:t>
      </w:r>
    </w:p>
    <w:p w:rsidR="00823C85" w:rsidRDefault="00823C85">
      <w:pPr>
        <w:pStyle w:val="ConsPlusNormal"/>
        <w:jc w:val="both"/>
      </w:pPr>
      <w:r>
        <w:t>(</w:t>
      </w:r>
      <w:proofErr w:type="gramStart"/>
      <w:r>
        <w:t>в</w:t>
      </w:r>
      <w:proofErr w:type="gramEnd"/>
      <w:r>
        <w:t xml:space="preserve"> ред. </w:t>
      </w:r>
      <w:hyperlink r:id="rId15" w:history="1">
        <w:r>
          <w:rPr>
            <w:color w:val="0000FF"/>
          </w:rPr>
          <w:t>решения</w:t>
        </w:r>
      </w:hyperlink>
      <w:r>
        <w:t xml:space="preserve"> Сармановского районного Совета от 07.10.2009 N 233)</w:t>
      </w:r>
    </w:p>
    <w:p w:rsidR="00823C85" w:rsidRDefault="00823C85">
      <w:pPr>
        <w:pStyle w:val="ConsPlusNormal"/>
        <w:ind w:firstLine="540"/>
        <w:jc w:val="both"/>
      </w:pPr>
      <w:r>
        <w:t>В отношении предпринимательской деятельности в виде розничной торговли и оказания услуг общественного питания установить корректирующий коэффициент базовой доходности К</w:t>
      </w:r>
      <w:proofErr w:type="gramStart"/>
      <w:r>
        <w:t>2</w:t>
      </w:r>
      <w:proofErr w:type="gramEnd"/>
      <w:r>
        <w:t xml:space="preserve"> для организаций и частных предпринимателей, осуществляющих деятельность в населенных пунктах с численностью населения:</w:t>
      </w:r>
    </w:p>
    <w:p w:rsidR="00823C85" w:rsidRDefault="00823C85">
      <w:pPr>
        <w:pStyle w:val="ConsPlusNormal"/>
        <w:jc w:val="both"/>
      </w:pPr>
      <w:r>
        <w:t xml:space="preserve">(в ред. </w:t>
      </w:r>
      <w:hyperlink r:id="rId16" w:history="1">
        <w:r>
          <w:rPr>
            <w:color w:val="0000FF"/>
          </w:rPr>
          <w:t>решения</w:t>
        </w:r>
      </w:hyperlink>
      <w:r>
        <w:t xml:space="preserve"> Сармановского районного Совета от 07.10.2009 N 233)</w:t>
      </w:r>
    </w:p>
    <w:p w:rsidR="00823C85" w:rsidRDefault="00823C85">
      <w:pPr>
        <w:pStyle w:val="ConsPlusNormal"/>
        <w:ind w:firstLine="540"/>
        <w:jc w:val="both"/>
      </w:pPr>
      <w:r>
        <w:t>до 100 человек, в размере 0,05;</w:t>
      </w:r>
    </w:p>
    <w:p w:rsidR="00823C85" w:rsidRDefault="00823C85">
      <w:pPr>
        <w:pStyle w:val="ConsPlusNormal"/>
        <w:ind w:firstLine="540"/>
        <w:jc w:val="both"/>
      </w:pPr>
      <w:r>
        <w:t>от 101 до 300 человек, в размере 0,1;</w:t>
      </w:r>
    </w:p>
    <w:p w:rsidR="00823C85" w:rsidRDefault="00823C85">
      <w:pPr>
        <w:pStyle w:val="ConsPlusNormal"/>
        <w:ind w:firstLine="540"/>
        <w:jc w:val="both"/>
      </w:pPr>
      <w:r>
        <w:t>от 301 до 500 человек, в размере 0,3;</w:t>
      </w:r>
    </w:p>
    <w:p w:rsidR="00823C85" w:rsidRDefault="00823C85">
      <w:pPr>
        <w:pStyle w:val="ConsPlusNormal"/>
        <w:ind w:firstLine="540"/>
        <w:jc w:val="both"/>
      </w:pPr>
      <w:r>
        <w:t>от 501 до 7000 человек, в размере 0,4;</w:t>
      </w:r>
    </w:p>
    <w:p w:rsidR="00823C85" w:rsidRDefault="00823C85">
      <w:pPr>
        <w:pStyle w:val="ConsPlusNormal"/>
        <w:ind w:firstLine="540"/>
        <w:jc w:val="both"/>
      </w:pPr>
      <w:r>
        <w:t>от 7001 и свыше человек, в размере 0,5.</w:t>
      </w:r>
    </w:p>
    <w:p w:rsidR="00823C85" w:rsidRDefault="00823C85">
      <w:pPr>
        <w:pStyle w:val="ConsPlusNormal"/>
        <w:ind w:firstLine="540"/>
        <w:jc w:val="both"/>
      </w:pPr>
      <w:r>
        <w:t>В отношении предпринимательской деятельности в виде распространения и (или) размещения наружной рекламы установить корректирующий коэффициент базовой доходности К</w:t>
      </w:r>
      <w:proofErr w:type="gramStart"/>
      <w:r>
        <w:t>2</w:t>
      </w:r>
      <w:proofErr w:type="gramEnd"/>
      <w:r>
        <w:t xml:space="preserve"> в размере 0,2.</w:t>
      </w:r>
    </w:p>
    <w:p w:rsidR="00823C85" w:rsidRDefault="00823C85">
      <w:pPr>
        <w:pStyle w:val="ConsPlusNormal"/>
        <w:jc w:val="both"/>
      </w:pPr>
      <w:r>
        <w:t xml:space="preserve">(в ред. </w:t>
      </w:r>
      <w:hyperlink r:id="rId17" w:history="1">
        <w:r>
          <w:rPr>
            <w:color w:val="0000FF"/>
          </w:rPr>
          <w:t>решения</w:t>
        </w:r>
      </w:hyperlink>
      <w:r>
        <w:t xml:space="preserve"> Сармановского районного Совета от 07.10.2009 N 233)</w:t>
      </w:r>
    </w:p>
    <w:p w:rsidR="00823C85" w:rsidRDefault="00823C85">
      <w:pPr>
        <w:pStyle w:val="ConsPlusNormal"/>
        <w:ind w:firstLine="540"/>
        <w:jc w:val="both"/>
      </w:pPr>
      <w:r>
        <w:t>В отношении видов предпринимательской деятельности, осуществляемых вне населенных пунктов, установить корректирующий коэффициент базовой доходности К</w:t>
      </w:r>
      <w:proofErr w:type="gramStart"/>
      <w:r>
        <w:t>2</w:t>
      </w:r>
      <w:proofErr w:type="gramEnd"/>
      <w:r>
        <w:t xml:space="preserve"> в размере 0,2.</w:t>
      </w:r>
    </w:p>
    <w:p w:rsidR="00823C85" w:rsidRDefault="00823C85">
      <w:pPr>
        <w:pStyle w:val="ConsPlusNormal"/>
        <w:jc w:val="both"/>
      </w:pPr>
      <w:r>
        <w:t xml:space="preserve">(в ред. </w:t>
      </w:r>
      <w:hyperlink r:id="rId18" w:history="1">
        <w:r>
          <w:rPr>
            <w:color w:val="0000FF"/>
          </w:rPr>
          <w:t>решения</w:t>
        </w:r>
      </w:hyperlink>
      <w:r>
        <w:t xml:space="preserve"> Сармановского районного Совета от 07.10.2009 N 233)</w:t>
      </w:r>
    </w:p>
    <w:p w:rsidR="00823C85" w:rsidRDefault="00823C85">
      <w:pPr>
        <w:pStyle w:val="ConsPlusNormal"/>
        <w:ind w:firstLine="540"/>
        <w:jc w:val="both"/>
      </w:pPr>
    </w:p>
    <w:p w:rsidR="00823C85" w:rsidRDefault="00823C85">
      <w:pPr>
        <w:pStyle w:val="ConsPlusNormal"/>
        <w:ind w:firstLine="540"/>
        <w:jc w:val="both"/>
        <w:outlineLvl w:val="0"/>
      </w:pPr>
      <w:r>
        <w:t>Статья 5. Вступление в силу настоящего решения</w:t>
      </w:r>
    </w:p>
    <w:p w:rsidR="00823C85" w:rsidRDefault="00823C85">
      <w:pPr>
        <w:pStyle w:val="ConsPlusNormal"/>
        <w:ind w:firstLine="540"/>
        <w:jc w:val="both"/>
      </w:pPr>
    </w:p>
    <w:p w:rsidR="00823C85" w:rsidRDefault="00823C85">
      <w:pPr>
        <w:pStyle w:val="ConsPlusNormal"/>
        <w:ind w:firstLine="540"/>
        <w:jc w:val="both"/>
      </w:pPr>
      <w:r>
        <w:t xml:space="preserve">Настоящее решение вступает в силу с 1 января 2006 года, но не ранее чем по истечении </w:t>
      </w:r>
      <w:r>
        <w:lastRenderedPageBreak/>
        <w:t>одного месяца со дня его опубликования в газете "Сарман".</w:t>
      </w:r>
    </w:p>
    <w:p w:rsidR="00823C85" w:rsidRDefault="00823C85">
      <w:pPr>
        <w:pStyle w:val="ConsPlusNormal"/>
        <w:jc w:val="right"/>
      </w:pPr>
    </w:p>
    <w:p w:rsidR="00823C85" w:rsidRDefault="00823C85">
      <w:pPr>
        <w:pStyle w:val="ConsPlusNormal"/>
        <w:jc w:val="right"/>
      </w:pPr>
      <w:r>
        <w:t>Глава Сармановского муниципального района,</w:t>
      </w:r>
    </w:p>
    <w:p w:rsidR="00823C85" w:rsidRDefault="00823C85">
      <w:pPr>
        <w:pStyle w:val="ConsPlusNormal"/>
        <w:jc w:val="right"/>
      </w:pPr>
      <w:r>
        <w:t>председатель Представительного органа</w:t>
      </w:r>
    </w:p>
    <w:p w:rsidR="00823C85" w:rsidRDefault="00823C85">
      <w:pPr>
        <w:pStyle w:val="ConsPlusNormal"/>
        <w:jc w:val="right"/>
      </w:pPr>
      <w:r>
        <w:t>Сармановского муниципального района</w:t>
      </w:r>
    </w:p>
    <w:p w:rsidR="00823C85" w:rsidRDefault="00823C85">
      <w:pPr>
        <w:pStyle w:val="ConsPlusNormal"/>
        <w:jc w:val="right"/>
      </w:pPr>
      <w:r>
        <w:t>Н.А.ЗАКИРОВ</w:t>
      </w:r>
    </w:p>
    <w:p w:rsidR="00823C85" w:rsidRDefault="00823C85">
      <w:pPr>
        <w:pStyle w:val="ConsPlusNormal"/>
        <w:ind w:firstLine="540"/>
        <w:jc w:val="both"/>
      </w:pPr>
    </w:p>
    <w:p w:rsidR="00823C85" w:rsidRDefault="00823C85">
      <w:pPr>
        <w:pStyle w:val="ConsPlusNormal"/>
        <w:ind w:firstLine="540"/>
        <w:jc w:val="both"/>
      </w:pPr>
    </w:p>
    <w:p w:rsidR="00823C85" w:rsidRDefault="00823C85">
      <w:pPr>
        <w:pStyle w:val="ConsPlusNormal"/>
        <w:pBdr>
          <w:top w:val="single" w:sz="6" w:space="0" w:color="auto"/>
        </w:pBdr>
        <w:spacing w:before="100" w:after="100"/>
        <w:jc w:val="both"/>
        <w:rPr>
          <w:sz w:val="2"/>
          <w:szCs w:val="2"/>
        </w:rPr>
      </w:pPr>
    </w:p>
    <w:p w:rsidR="00B63FA2" w:rsidRDefault="00B63FA2">
      <w:bookmarkStart w:id="1" w:name="_GoBack"/>
      <w:bookmarkEnd w:id="1"/>
    </w:p>
    <w:sectPr w:rsidR="00B63FA2" w:rsidSect="00A44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85"/>
    <w:rsid w:val="00823C85"/>
    <w:rsid w:val="00B6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C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3C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3C8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C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3C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3C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8B5924D27CEAC5897B682012CAA289AB2C257C3E2E128917C8D6C7BC981A5F363211DAF9D80F0823EC41t9jCE" TargetMode="External"/><Relationship Id="rId13" Type="http://schemas.openxmlformats.org/officeDocument/2006/relationships/hyperlink" Target="consultantplus://offline/ref=2D8B5924D27CEAC5897B682012CAA289AB2C257C3E2E128917C8D6C7BC981A5F363211DAF9D80F0823EC41t9j1E" TargetMode="External"/><Relationship Id="rId18" Type="http://schemas.openxmlformats.org/officeDocument/2006/relationships/hyperlink" Target="consultantplus://offline/ref=2D8B5924D27CEAC5897B682012CAA289AB2C257C3D28138F1DC8D6C7BC981A5F363211DAF9D80F0823EC41t9jFE" TargetMode="External"/><Relationship Id="rId3" Type="http://schemas.openxmlformats.org/officeDocument/2006/relationships/settings" Target="settings.xml"/><Relationship Id="rId7" Type="http://schemas.openxmlformats.org/officeDocument/2006/relationships/hyperlink" Target="consultantplus://offline/ref=2D8B5924D27CEAC5897B682012CAA289AB2C257C3D28138F1DC8D6C7BC981A5F363211DAF9D80F0823EC41t9jCE" TargetMode="External"/><Relationship Id="rId12" Type="http://schemas.openxmlformats.org/officeDocument/2006/relationships/hyperlink" Target="consultantplus://offline/ref=2D8B5924D27CEAC5897B682012CAA289AB2C257C3E2E128917C8D6C7BC981A5F363211DAF9D80F0823EC41t9jEE" TargetMode="External"/><Relationship Id="rId17" Type="http://schemas.openxmlformats.org/officeDocument/2006/relationships/hyperlink" Target="consultantplus://offline/ref=2D8B5924D27CEAC5897B682012CAA289AB2C257C3D28138F1DC8D6C7BC981A5F363211DAF9D80F0823EC41t9jFE" TargetMode="External"/><Relationship Id="rId2" Type="http://schemas.microsoft.com/office/2007/relationships/stylesWithEffects" Target="stylesWithEffects.xml"/><Relationship Id="rId16" Type="http://schemas.openxmlformats.org/officeDocument/2006/relationships/hyperlink" Target="consultantplus://offline/ref=2D8B5924D27CEAC5897B682012CAA289AB2C257C3D28138F1DC8D6C7BC981A5F363211DAF9D80F0823EC41t9jF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D8B5924D27CEAC5897B682012CAA289AB2C257C3E2E108B13C8D6C7BC981A5F363211DAF9D80F0823EC41t9jCE" TargetMode="External"/><Relationship Id="rId11" Type="http://schemas.openxmlformats.org/officeDocument/2006/relationships/hyperlink" Target="consultantplus://offline/ref=2D8B5924D27CEAC5897B682012CAA289AB2C257C3E2E128917C8D6C7BC981A5F363211DAF9D80F0823EC41t9jF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D8B5924D27CEAC5897B682012CAA289AB2C257C3D28138F1DC8D6C7BC981A5F363211DAF9D80F0823EC41t9jFE" TargetMode="External"/><Relationship Id="rId10" Type="http://schemas.openxmlformats.org/officeDocument/2006/relationships/hyperlink" Target="consultantplus://offline/ref=2D8B5924D27CEAC5897B682012CAA289AB2C257C3E2E108B13C8D6C7BC981A5F363211DAF9D80F0823EC41t9j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D8B5924D27CEAC5897B762D04A6FF82AA27737138281DDE48978D9AEB911008717D4898BDD6090At2j6E" TargetMode="External"/><Relationship Id="rId14" Type="http://schemas.openxmlformats.org/officeDocument/2006/relationships/hyperlink" Target="consultantplus://offline/ref=2D8B5924D27CEAC5897B682012CAA289AB2C257C3E2E108B13C8D6C7BC981A5F363211DAF9D80F0823EC43t9j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Рушания Акрамовна Шайхутдинова</dc:creator>
  <cp:lastModifiedBy>Рушания Акрамовна Шайхутдинова</cp:lastModifiedBy>
  <cp:revision>1</cp:revision>
  <dcterms:created xsi:type="dcterms:W3CDTF">2016-12-19T04:35:00Z</dcterms:created>
  <dcterms:modified xsi:type="dcterms:W3CDTF">2016-12-19T04:36:00Z</dcterms:modified>
</cp:coreProperties>
</file>